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Procedimento para apresentação de Plano de Gerenciamento de Resíduos Sólidos (PGRS) de estabelecimentos comerciais, industriais e de prestação de serviço no município de Foz do Iguaçu.</w:t>
      </w:r>
    </w:p>
    <w:p w:rsidR="00000000" w:rsidDel="00000000" w:rsidP="00000000" w:rsidRDefault="00000000" w:rsidRPr="00000000" w14:paraId="0000000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Decreto Municipal 30.842 de 09 de Novembro de 2022 prevê a apresentação de PGRS a todos os considerados grandes geradores ou geradores de resíduos perigosos decorrentes de suas atividades econômicas. </w:t>
      </w:r>
    </w:p>
    <w:p w:rsidR="00000000" w:rsidDel="00000000" w:rsidP="00000000" w:rsidRDefault="00000000" w:rsidRPr="00000000" w14:paraId="0000000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modelo de PGRS a ser apresentado à Secretaria Municipal do Meio Ambiente (SMMA) consta no site da Secretaria Municipal de Meio Ambiente (https://www5.pmfi.pr.gov.br/publicacao-462). Juntamente com o formulário de apresentação preenchido de PGRS devem ser anexados os seguintes documentos:</w:t>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Documento de Arrecadação Municipal (DAM) e comprovante de pagamento da taxa de análise ambiental (obrigatório);</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Anotação de Responsabilidade Técnica - ART emitida no Conselho Regional cuja jurisdição for exercida a atividade, devendo estar assinado, vigente e quitado (obrigatório);</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Contratos na íntegra firmados para destinação de resíduos (quando houver – não obrigatório);</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Licenças Ambientais vigentes das empresas de transporte e destinação dos resíduos (obrigatório);</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Cópia do documento pessoal do responsável legal (obrigatório);</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Cópia do documento pessoal do responsável técnico (obrigatório);</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Planta baixa do empreendimento, ilustrando a disposição das lixeiras identificadas nos locais de geração e armazenamento dos resíduos interno/externos (obrigatório);</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Cópia do Contrato Social da Empresa (obrigatório);</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Cartão CNPJ atualizado e emitido no site da Receita Federal para pessoa jurídica e para pessoa física com Alvará Social a Guia Azul ou Certificado de Licenciamento do Corpo de Bombeiro (obrigatório);</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Lista de presença aplicada na capacitação dos funcionários/colaboradores (obrigatório na atualização);</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Notas fiscais, recibos ou comprovantes de coleta e destinação final de todos os resíduos gerados nos últimos 12 meses (obrigatório na atualização);</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Registro fotográfico dos equipamentos/lixeiras/depósitos de resíduos nos ambientes de geração, acondicionamento e armazenamento antes de ser realizada a destinação final (obrigatório na atualização).</w:t>
      </w:r>
    </w:p>
    <w:p w:rsidR="00000000" w:rsidDel="00000000" w:rsidP="00000000" w:rsidRDefault="00000000" w:rsidRPr="00000000" w14:paraId="0000001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Observação: A ausência de algum dos documentos acima deve ser justificada no campo de observações do plano.</w:t>
      </w:r>
      <w:r w:rsidDel="00000000" w:rsidR="00000000" w:rsidRPr="00000000">
        <w:rPr>
          <w:rtl w:val="0"/>
        </w:rPr>
      </w:r>
    </w:p>
    <w:p w:rsidR="00000000" w:rsidDel="00000000" w:rsidP="00000000" w:rsidRDefault="00000000" w:rsidRPr="00000000" w14:paraId="00000011">
      <w:pPr>
        <w:spacing w:line="276" w:lineRule="auto"/>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Após a primeira apresentação, a atualização do PGRS deve ser apresentada anualmente ao Poder Público, de acordo com </w:t>
      </w:r>
      <w:r w:rsidDel="00000000" w:rsidR="00000000" w:rsidRPr="00000000">
        <w:rPr>
          <w:rFonts w:ascii="Times New Roman" w:cs="Times New Roman" w:eastAsia="Times New Roman" w:hAnsi="Times New Roman"/>
          <w:highlight w:val="white"/>
          <w:rtl w:val="0"/>
        </w:rPr>
        <w:t xml:space="preserve">o Art. 15 da Lei Complementar 198/2012.</w:t>
      </w:r>
    </w:p>
    <w:p w:rsidR="00000000" w:rsidDel="00000000" w:rsidP="00000000" w:rsidRDefault="00000000" w:rsidRPr="00000000" w14:paraId="0000001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documentação para apresentação de PGRS deve ser apresentada ao Protocolo Geral do Município ou por meio do Protocolo Digital disponibilizado no site da Prefeitura Municipal de Foz do Iguaçu (</w:t>
      </w:r>
      <w:hyperlink r:id="rId7">
        <w:r w:rsidDel="00000000" w:rsidR="00000000" w:rsidRPr="00000000">
          <w:rPr>
            <w:rFonts w:ascii="Times New Roman" w:cs="Times New Roman" w:eastAsia="Times New Roman" w:hAnsi="Times New Roman"/>
            <w:color w:val="000000"/>
            <w:u w:val="single"/>
            <w:rtl w:val="0"/>
          </w:rPr>
          <w:t xml:space="preserve">https://www5.pmfi.pr.gov.br/</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Após a apresentação do PGRS, poderão ser solicitadas ao requerente adequações ou correções das informações apresentadas que devem ser anexadas ao processo no prazo de até 30 dias para reanálise. Não havendo manifestação do requerente neste período, o processo será indeferido e arquivado devendo ser iniciado um novo processo.</w:t>
      </w:r>
    </w:p>
    <w:p w:rsidR="00000000" w:rsidDel="00000000" w:rsidP="00000000" w:rsidRDefault="00000000" w:rsidRPr="00000000" w14:paraId="0000001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procedimento de reanálise do PGRS poderá ser realizado por no máximo 2 (duas) vezes, sendo que após a segunda reanálise não caberá oportunidade de complementação/adequação do processo, apenas deferimento ou indeferimento.</w:t>
      </w:r>
    </w:p>
    <w:p w:rsidR="00000000" w:rsidDel="00000000" w:rsidP="00000000" w:rsidRDefault="00000000" w:rsidRPr="00000000" w14:paraId="0000001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Ressalta-se que de acordo com o Art. 46 da Lei Ordinária nº 3971/2012, cabe ao requerente acompanhar o andamento do processo por meio do sistema informatizado de gerenciamento de processos, por telefone ou pessoalmente ao Protocolo Geral.</w:t>
      </w:r>
    </w:p>
    <w:p w:rsidR="00000000" w:rsidDel="00000000" w:rsidP="00000000" w:rsidRDefault="00000000" w:rsidRPr="00000000" w14:paraId="00000016">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7">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Orientações importantes:</w:t>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 processo deve estar protocolado em nome de pessoa jurídica requerente.</w:t>
      </w:r>
    </w:p>
    <w:p w:rsidR="00000000" w:rsidDel="00000000" w:rsidP="00000000" w:rsidRDefault="00000000" w:rsidRPr="00000000" w14:paraId="00000019">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Devem ser apresentados documentos legíveis.</w:t>
      </w:r>
    </w:p>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É importante que seja informada a possibilidade de geração de qualquer resíduo dentro do empreendimento, mesmo quando gerado em pouca quantidade.</w:t>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taxa de aprovação e concessão relativa ao PGRS deve ser requerida on-line, através do site </w:t>
      </w:r>
      <w:hyperlink r:id="rId8">
        <w:r w:rsidDel="00000000" w:rsidR="00000000" w:rsidRPr="00000000">
          <w:rPr>
            <w:rFonts w:ascii="Times New Roman" w:cs="Times New Roman" w:eastAsia="Times New Roman" w:hAnsi="Times New Roman"/>
            <w:color w:val="000000"/>
            <w:rtl w:val="0"/>
          </w:rPr>
          <w:t xml:space="preserve">https://www5.pmfi.pr.gov.br</w:t>
        </w:r>
      </w:hyperlink>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Informações sobre logística reversa e pontos de coleta de resíduos podem ser encontradas no site </w:t>
      </w:r>
      <w:hyperlink r:id="rId9">
        <w:r w:rsidDel="00000000" w:rsidR="00000000" w:rsidRPr="00000000">
          <w:rPr>
            <w:rFonts w:ascii="Times New Roman" w:cs="Times New Roman" w:eastAsia="Times New Roman" w:hAnsi="Times New Roman"/>
            <w:color w:val="000000"/>
            <w:rtl w:val="0"/>
          </w:rPr>
          <w:t xml:space="preserve">https://www5.pmfi.pr.gov.br</w:t>
        </w:r>
      </w:hyperlink>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1D">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Informações sobre a Coleta Seletiva Municipal podem ser encontradas no site </w:t>
      </w:r>
      <w:hyperlink r:id="rId10">
        <w:r w:rsidDel="00000000" w:rsidR="00000000" w:rsidRPr="00000000">
          <w:rPr>
            <w:rFonts w:ascii="Times New Roman" w:cs="Times New Roman" w:eastAsia="Times New Roman" w:hAnsi="Times New Roman"/>
            <w:color w:val="000000"/>
            <w:rtl w:val="0"/>
          </w:rPr>
          <w:t xml:space="preserve">https://www5.pmfi.pr.gov.br</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 as atividades do estabelecimento exigirem a apresentação de PGRSS (de acordo com a Tabela de Classificação de Risco e Determinação das Exigências), o mesmo fica dispensado de apresentar o PGRS conforme o Decreto nº 30.842/2022 no art. 36: “Os empreendimentos que tenham como exigência o Plano de Gerenciamento de Resíduos de Serviços de Saúde – PGRSS deverão apresentá-lo à Divisão de Vigilância Sanitária – DVVST”. </w:t>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Apresentar a ART com emissão no estado do Paraná. O profissional que pretende atuar em uma unidade da federação que não seja a de seu registro deve visar seu registro no CREA em que for trabalhar, conforme Art. 58 da Lei nº 5.194/1966. Para saber sobre os procedimentos de emissão de visto, o interessado deve procurar o CREA/PR onde exercerá suas atividades profissionais.</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preenchimento da ART para PGRS basta no item obra ou serviço optar por "de sistema de esgoto/resíduos sólidos” e no item complemento por "plano de gerenciamento de resíduos".</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As assinaturas no plano devem ser originais podendo ser apresentados documentos digitalizados ou com assinatura digital válida.</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 PGRS deverá ser renovado anualmente, independentemente de notificação pela Secretaria Municipal de Meio Ambiente, conforme prevê a Lei nº 12.305/2010 regulamentada pelo Decreto Federal nº 7.404/2010, Art. 56 “Os responsáveis pelo plano de gerenciamento de resíduos sólidos deverão disponibilizar ao órgão municipal competente, ao órgão licenciador do SISNAMA e às demais autoridades competentes, com periodicidade anual, informações completas e atualizadas sobre a implementação e a operacionalização do plano sob sua responsabilidade, consoante as regras estabelecidas pelo órgão coordenador do Sistema Nacional de Informações Sobre a Gestão dos Resíduos Sólidos - SINIR, por meio eletrônico.” Ressalta-se ainda, que a não renovação do PGRS após o prazo de vencimento caracteriza-se infração sujeita a multa prevista no Decreto nº 6.514/2008. </w:t>
      </w:r>
    </w:p>
    <w:p w:rsidR="00000000" w:rsidDel="00000000" w:rsidP="00000000" w:rsidRDefault="00000000" w:rsidRPr="00000000" w14:paraId="0000002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spacing w:after="0"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Fevereiro de 2023</w:t>
      </w:r>
    </w:p>
    <w:p w:rsidR="00000000" w:rsidDel="00000000" w:rsidP="00000000" w:rsidRDefault="00000000" w:rsidRPr="00000000" w14:paraId="00000025">
      <w:pPr>
        <w:spacing w:after="0" w:lineRule="auto"/>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6">
      <w:pPr>
        <w:spacing w:after="0" w:lineRule="auto"/>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spacing w:after="0"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Equipe da Divisão de Licenciamento Ambiental – DVLIA</w:t>
      </w:r>
    </w:p>
    <w:p w:rsidR="00000000" w:rsidDel="00000000" w:rsidP="00000000" w:rsidRDefault="00000000" w:rsidRPr="00000000" w14:paraId="00000028">
      <w:pPr>
        <w:spacing w:after="0"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Secretaria do Meio Ambiente</w:t>
      </w:r>
    </w:p>
    <w:p w:rsidR="00000000" w:rsidDel="00000000" w:rsidP="00000000" w:rsidRDefault="00000000" w:rsidRPr="00000000" w14:paraId="00000029">
      <w:pPr>
        <w:spacing w:line="276" w:lineRule="auto"/>
        <w:jc w:val="right"/>
        <w:rPr>
          <w:rFonts w:ascii="Times New Roman" w:cs="Times New Roman" w:eastAsia="Times New Roman" w:hAnsi="Times New Roman"/>
        </w:rPr>
      </w:pPr>
      <w:bookmarkStart w:colFirst="0" w:colLast="0" w:name="_heading=h.gjdgxs" w:id="0"/>
      <w:bookmarkEnd w:id="0"/>
      <w:r w:rsidDel="00000000" w:rsidR="00000000" w:rsidRPr="00000000">
        <w:rPr>
          <w:rtl w:val="0"/>
        </w:rPr>
      </w:r>
    </w:p>
    <w:sectPr>
      <w:headerReference r:id="rId11"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tbl>
    <w:tblPr>
      <w:tblStyle w:val="Table1"/>
      <w:tblW w:w="9464.0" w:type="dxa"/>
      <w:jc w:val="left"/>
      <w:tblInd w:w="-21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545"/>
      <w:gridCol w:w="6218"/>
      <w:gridCol w:w="1701"/>
      <w:tblGridChange w:id="0">
        <w:tblGrid>
          <w:gridCol w:w="1545"/>
          <w:gridCol w:w="6218"/>
          <w:gridCol w:w="1701"/>
        </w:tblGrid>
      </w:tblGridChange>
    </w:tblGrid>
    <w:tr>
      <w:trPr>
        <w:cantSplit w:val="1"/>
        <w:tblHeader w:val="1"/>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Pr>
            <w:drawing>
              <wp:inline distB="0" distT="0" distL="0" distR="0">
                <wp:extent cx="825830" cy="1001295"/>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25830" cy="1001295"/>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252"/>
              <w:tab w:val="right" w:leader="none" w:pos="8504"/>
            </w:tabs>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252"/>
              <w:tab w:val="right" w:leader="none" w:pos="8504"/>
            </w:tabs>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PREFEITURA DO MUNICÍPIO DE FOZ DO IGUAÇU</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252"/>
              <w:tab w:val="right" w:leader="none" w:pos="8504"/>
            </w:tabs>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Secretaria Municipal do Meio Ambiente</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252"/>
              <w:tab w:val="right" w:leader="none" w:pos="8504"/>
            </w:tabs>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Diretoria de Licen</w:t>
          </w:r>
          <w:r w:rsidDel="00000000" w:rsidR="00000000" w:rsidRPr="00000000">
            <w:rPr>
              <w:rFonts w:ascii="Times New Roman" w:cs="Times New Roman" w:eastAsia="Times New Roman" w:hAnsi="Times New Roman"/>
              <w:b w:val="1"/>
              <w:rtl w:val="0"/>
            </w:rPr>
            <w:t xml:space="preserve">ciamento Ambiental</w:t>
          </w:r>
          <w:r w:rsidDel="00000000" w:rsidR="00000000" w:rsidRPr="00000000">
            <w:rPr>
              <w:rFonts w:ascii="Times New Roman" w:cs="Times New Roman" w:eastAsia="Times New Roman" w:hAnsi="Times New Roman"/>
              <w:b w:val="1"/>
              <w:color w:val="000000"/>
              <w:rtl w:val="0"/>
            </w:rPr>
            <w:t xml:space="preserve"> – DIL</w:t>
          </w:r>
          <w:r w:rsidDel="00000000" w:rsidR="00000000" w:rsidRPr="00000000">
            <w:rPr>
              <w:rFonts w:ascii="Times New Roman" w:cs="Times New Roman" w:eastAsia="Times New Roman" w:hAnsi="Times New Roman"/>
              <w:b w:val="1"/>
              <w:rtl w:val="0"/>
            </w:rPr>
            <w:t xml:space="preserve">A</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252"/>
              <w:tab w:val="right" w:leader="none" w:pos="8504"/>
            </w:tabs>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Divisão de Licenciamento Ambiental - DVLIA</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252"/>
              <w:tab w:val="right" w:leader="none" w:pos="8504"/>
            </w:tabs>
            <w:jc w:val="center"/>
            <w:rPr>
              <w:rFonts w:ascii="Times New Roman" w:cs="Times New Roman" w:eastAsia="Times New Roman" w:hAnsi="Times New Roman"/>
              <w:color w:val="000000"/>
            </w:rPr>
          </w:pPr>
          <w:r w:rsidDel="00000000" w:rsidR="00000000" w:rsidRPr="00000000">
            <w:rPr>
              <w:rtl w:val="0"/>
            </w:rPr>
          </w:r>
        </w:p>
      </w:tc>
    </w:tr>
  </w:tb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CF4071"/>
  </w:style>
  <w:style w:type="paragraph" w:styleId="Ttulo1">
    <w:name w:val="heading 1"/>
    <w:basedOn w:val="normal0"/>
    <w:next w:val="normal0"/>
    <w:rsid w:val="00CF4071"/>
    <w:pPr>
      <w:keepNext w:val="1"/>
      <w:keepLines w:val="1"/>
      <w:spacing w:after="120" w:before="480"/>
      <w:outlineLvl w:val="0"/>
    </w:pPr>
    <w:rPr>
      <w:b w:val="1"/>
      <w:sz w:val="48"/>
      <w:szCs w:val="48"/>
    </w:rPr>
  </w:style>
  <w:style w:type="paragraph" w:styleId="Ttulo2">
    <w:name w:val="heading 2"/>
    <w:basedOn w:val="normal0"/>
    <w:next w:val="normal0"/>
    <w:rsid w:val="00CF4071"/>
    <w:pPr>
      <w:keepNext w:val="1"/>
      <w:keepLines w:val="1"/>
      <w:spacing w:after="80" w:before="360"/>
      <w:outlineLvl w:val="1"/>
    </w:pPr>
    <w:rPr>
      <w:b w:val="1"/>
      <w:sz w:val="36"/>
      <w:szCs w:val="36"/>
    </w:rPr>
  </w:style>
  <w:style w:type="paragraph" w:styleId="Ttulo3">
    <w:name w:val="heading 3"/>
    <w:basedOn w:val="normal0"/>
    <w:next w:val="normal0"/>
    <w:rsid w:val="00CF4071"/>
    <w:pPr>
      <w:keepNext w:val="1"/>
      <w:keepLines w:val="1"/>
      <w:spacing w:after="80" w:before="280"/>
      <w:outlineLvl w:val="2"/>
    </w:pPr>
    <w:rPr>
      <w:b w:val="1"/>
      <w:sz w:val="28"/>
      <w:szCs w:val="28"/>
    </w:rPr>
  </w:style>
  <w:style w:type="paragraph" w:styleId="Ttulo4">
    <w:name w:val="heading 4"/>
    <w:basedOn w:val="normal0"/>
    <w:next w:val="normal0"/>
    <w:rsid w:val="00CF4071"/>
    <w:pPr>
      <w:keepNext w:val="1"/>
      <w:keepLines w:val="1"/>
      <w:spacing w:after="40" w:before="240"/>
      <w:outlineLvl w:val="3"/>
    </w:pPr>
    <w:rPr>
      <w:b w:val="1"/>
      <w:sz w:val="24"/>
      <w:szCs w:val="24"/>
    </w:rPr>
  </w:style>
  <w:style w:type="paragraph" w:styleId="Ttulo5">
    <w:name w:val="heading 5"/>
    <w:basedOn w:val="normal0"/>
    <w:next w:val="normal0"/>
    <w:rsid w:val="00CF4071"/>
    <w:pPr>
      <w:keepNext w:val="1"/>
      <w:keepLines w:val="1"/>
      <w:spacing w:after="40" w:before="220"/>
      <w:outlineLvl w:val="4"/>
    </w:pPr>
    <w:rPr>
      <w:b w:val="1"/>
    </w:rPr>
  </w:style>
  <w:style w:type="paragraph" w:styleId="Ttulo6">
    <w:name w:val="heading 6"/>
    <w:basedOn w:val="normal0"/>
    <w:next w:val="normal0"/>
    <w:rsid w:val="00CF4071"/>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normal0" w:customStyle="1">
    <w:name w:val="normal"/>
    <w:rsid w:val="00CF4071"/>
  </w:style>
  <w:style w:type="table" w:styleId="TableNormal" w:customStyle="1">
    <w:name w:val="Table Normal"/>
    <w:rsid w:val="00CF4071"/>
    <w:tblPr>
      <w:tblCellMar>
        <w:top w:w="0.0" w:type="dxa"/>
        <w:left w:w="0.0" w:type="dxa"/>
        <w:bottom w:w="0.0" w:type="dxa"/>
        <w:right w:w="0.0" w:type="dxa"/>
      </w:tblCellMar>
    </w:tblPr>
  </w:style>
  <w:style w:type="paragraph" w:styleId="Ttulo">
    <w:name w:val="Title"/>
    <w:basedOn w:val="normal0"/>
    <w:next w:val="normal0"/>
    <w:rsid w:val="00CF4071"/>
    <w:pPr>
      <w:keepNext w:val="1"/>
      <w:keepLines w:val="1"/>
      <w:spacing w:after="120" w:before="480"/>
    </w:pPr>
    <w:rPr>
      <w:b w:val="1"/>
      <w:sz w:val="72"/>
      <w:szCs w:val="72"/>
    </w:rPr>
  </w:style>
  <w:style w:type="paragraph" w:styleId="PargrafodaLista">
    <w:name w:val="List Paragraph"/>
    <w:basedOn w:val="Normal"/>
    <w:uiPriority w:val="34"/>
    <w:qFormat w:val="1"/>
    <w:rsid w:val="001D5747"/>
    <w:pPr>
      <w:ind w:left="720"/>
      <w:contextualSpacing w:val="1"/>
    </w:pPr>
  </w:style>
  <w:style w:type="paragraph" w:styleId="SemEspaamento">
    <w:name w:val="No Spacing"/>
    <w:uiPriority w:val="1"/>
    <w:qFormat w:val="1"/>
    <w:rsid w:val="001D5747"/>
    <w:pPr>
      <w:overflowPunct w:val="0"/>
      <w:autoSpaceDE w:val="0"/>
      <w:autoSpaceDN w:val="0"/>
      <w:adjustRightInd w:val="0"/>
      <w:spacing w:after="0" w:line="240" w:lineRule="auto"/>
      <w:textAlignment w:val="baseline"/>
    </w:pPr>
    <w:rPr>
      <w:rFonts w:ascii="Arial" w:cs="Arial" w:eastAsia="Times New Roman" w:hAnsi="Arial"/>
      <w:sz w:val="20"/>
      <w:szCs w:val="20"/>
    </w:rPr>
  </w:style>
  <w:style w:type="character" w:styleId="Refdecomentrio">
    <w:name w:val="annotation reference"/>
    <w:basedOn w:val="Fontepargpadro"/>
    <w:uiPriority w:val="99"/>
    <w:semiHidden w:val="1"/>
    <w:unhideWhenUsed w:val="1"/>
    <w:rsid w:val="005F28CF"/>
    <w:rPr>
      <w:sz w:val="16"/>
      <w:szCs w:val="16"/>
    </w:rPr>
  </w:style>
  <w:style w:type="paragraph" w:styleId="Textodecomentrio">
    <w:name w:val="annotation text"/>
    <w:basedOn w:val="Normal"/>
    <w:link w:val="TextodecomentrioChar"/>
    <w:uiPriority w:val="99"/>
    <w:semiHidden w:val="1"/>
    <w:unhideWhenUsed w:val="1"/>
    <w:rsid w:val="005F28CF"/>
    <w:pPr>
      <w:spacing w:line="240" w:lineRule="auto"/>
    </w:pPr>
    <w:rPr>
      <w:sz w:val="20"/>
      <w:szCs w:val="20"/>
    </w:rPr>
  </w:style>
  <w:style w:type="character" w:styleId="TextodecomentrioChar" w:customStyle="1">
    <w:name w:val="Texto de comentário Char"/>
    <w:basedOn w:val="Fontepargpadro"/>
    <w:link w:val="Textodecomentrio"/>
    <w:uiPriority w:val="99"/>
    <w:semiHidden w:val="1"/>
    <w:rsid w:val="005F28CF"/>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5F28CF"/>
    <w:rPr>
      <w:b w:val="1"/>
      <w:bCs w:val="1"/>
    </w:rPr>
  </w:style>
  <w:style w:type="character" w:styleId="AssuntodocomentrioChar" w:customStyle="1">
    <w:name w:val="Assunto do comentário Char"/>
    <w:basedOn w:val="TextodecomentrioChar"/>
    <w:link w:val="Assuntodocomentrio"/>
    <w:uiPriority w:val="99"/>
    <w:semiHidden w:val="1"/>
    <w:rsid w:val="005F28CF"/>
    <w:rPr>
      <w:b w:val="1"/>
      <w:bCs w:val="1"/>
      <w:sz w:val="20"/>
      <w:szCs w:val="20"/>
    </w:rPr>
  </w:style>
  <w:style w:type="paragraph" w:styleId="Textodebalo">
    <w:name w:val="Balloon Text"/>
    <w:basedOn w:val="Normal"/>
    <w:link w:val="TextodebaloChar"/>
    <w:uiPriority w:val="99"/>
    <w:semiHidden w:val="1"/>
    <w:unhideWhenUsed w:val="1"/>
    <w:rsid w:val="005F28CF"/>
    <w:pPr>
      <w:spacing w:after="0" w:line="240" w:lineRule="auto"/>
    </w:pPr>
    <w:rPr>
      <w:rFonts w:ascii="Segoe UI" w:cs="Segoe UI" w:hAnsi="Segoe UI"/>
      <w:sz w:val="18"/>
      <w:szCs w:val="18"/>
    </w:rPr>
  </w:style>
  <w:style w:type="character" w:styleId="TextodebaloChar" w:customStyle="1">
    <w:name w:val="Texto de balão Char"/>
    <w:basedOn w:val="Fontepargpadro"/>
    <w:link w:val="Textodebalo"/>
    <w:uiPriority w:val="99"/>
    <w:semiHidden w:val="1"/>
    <w:rsid w:val="005F28CF"/>
    <w:rPr>
      <w:rFonts w:ascii="Segoe UI" w:cs="Segoe UI" w:hAnsi="Segoe UI"/>
      <w:sz w:val="18"/>
      <w:szCs w:val="18"/>
    </w:rPr>
  </w:style>
  <w:style w:type="paragraph" w:styleId="Cabealho">
    <w:name w:val="header"/>
    <w:basedOn w:val="Normal"/>
    <w:link w:val="CabealhoChar"/>
    <w:unhideWhenUsed w:val="1"/>
    <w:rsid w:val="00A81B61"/>
    <w:pPr>
      <w:tabs>
        <w:tab w:val="center" w:pos="4252"/>
        <w:tab w:val="right" w:pos="8504"/>
      </w:tabs>
      <w:spacing w:after="0" w:line="240" w:lineRule="auto"/>
    </w:pPr>
  </w:style>
  <w:style w:type="character" w:styleId="CabealhoChar" w:customStyle="1">
    <w:name w:val="Cabeçalho Char"/>
    <w:basedOn w:val="Fontepargpadro"/>
    <w:link w:val="Cabealho"/>
    <w:rsid w:val="00A81B61"/>
  </w:style>
  <w:style w:type="paragraph" w:styleId="Rodap">
    <w:name w:val="footer"/>
    <w:basedOn w:val="Normal"/>
    <w:link w:val="RodapChar"/>
    <w:uiPriority w:val="99"/>
    <w:unhideWhenUsed w:val="1"/>
    <w:rsid w:val="00A81B61"/>
    <w:pPr>
      <w:tabs>
        <w:tab w:val="center" w:pos="4252"/>
        <w:tab w:val="right" w:pos="8504"/>
      </w:tabs>
      <w:spacing w:after="0" w:line="240" w:lineRule="auto"/>
    </w:pPr>
  </w:style>
  <w:style w:type="character" w:styleId="RodapChar" w:customStyle="1">
    <w:name w:val="Rodapé Char"/>
    <w:basedOn w:val="Fontepargpadro"/>
    <w:link w:val="Rodap"/>
    <w:uiPriority w:val="99"/>
    <w:rsid w:val="00A81B61"/>
  </w:style>
  <w:style w:type="character" w:styleId="Hyperlink">
    <w:name w:val="Hyperlink"/>
    <w:basedOn w:val="Fontepargpadro"/>
    <w:uiPriority w:val="99"/>
    <w:unhideWhenUsed w:val="1"/>
    <w:rsid w:val="00A81B61"/>
    <w:rPr>
      <w:color w:val="0563c1" w:themeColor="hyperlink"/>
      <w:u w:val="single"/>
    </w:rPr>
  </w:style>
  <w:style w:type="character" w:styleId="UnresolvedMention" w:customStyle="1">
    <w:name w:val="Unresolved Mention"/>
    <w:basedOn w:val="Fontepargpadro"/>
    <w:uiPriority w:val="99"/>
    <w:semiHidden w:val="1"/>
    <w:unhideWhenUsed w:val="1"/>
    <w:rsid w:val="00A81B61"/>
    <w:rPr>
      <w:color w:val="605e5c"/>
      <w:shd w:color="auto" w:fill="e1dfdd" w:val="clear"/>
    </w:rPr>
  </w:style>
  <w:style w:type="table" w:styleId="Tabelacomgrade">
    <w:name w:val="Table Grid"/>
    <w:basedOn w:val="Tabelanormal"/>
    <w:uiPriority w:val="59"/>
    <w:rsid w:val="009F0BDE"/>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tulo">
    <w:name w:val="Subtitle"/>
    <w:basedOn w:val="Normal"/>
    <w:next w:val="Normal"/>
    <w:rsid w:val="00CF4071"/>
    <w:pPr>
      <w:keepNext w:val="1"/>
      <w:keepLines w:val="1"/>
      <w:spacing w:after="80" w:before="360"/>
    </w:pPr>
    <w:rPr>
      <w:rFonts w:ascii="Georgia" w:cs="Georgia" w:eastAsia="Georgia" w:hAnsi="Georgia"/>
      <w:i w:val="1"/>
      <w:color w:val="666666"/>
      <w:sz w:val="48"/>
      <w:szCs w:val="48"/>
    </w:rPr>
  </w:style>
  <w:style w:type="table" w:styleId="a" w:customStyle="1">
    <w:basedOn w:val="TableNormal"/>
    <w:rsid w:val="00CF4071"/>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5.pmfi.pr.gov.br" TargetMode="External"/><Relationship Id="rId9" Type="http://schemas.openxmlformats.org/officeDocument/2006/relationships/hyperlink" Target="https://www5.pmfi.pr.gov.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5.pmfi.pr.gov.br/" TargetMode="External"/><Relationship Id="rId8" Type="http://schemas.openxmlformats.org/officeDocument/2006/relationships/hyperlink" Target="https://www5.pmfi.pr.gov.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aUUSKhdSxObsbrRBzQp8KDP35Xg==">AMUW2mUV1pAL6OqWm5l0tSF4JF4yqhfhuA/Mk1Z90OVFvWlB9dYqtn7PH9DZRVVtFY0gurrQM7T7u64XIZ3Z1F3f5OFFf86pEP8LXzkKC7lEMiZBr5bo9IXtcWy1B4+RV8bmA//43oWv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2020-10-08T12:28:00Z</dcterms:created>
  <dc:creator>acer</dc:creator>
</cp:coreProperties>
</file>